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4C" w:rsidRDefault="00222F4C" w:rsidP="006E53BC">
      <w:pPr>
        <w:spacing w:after="0"/>
        <w:jc w:val="center"/>
        <w:rPr>
          <w:rFonts w:eastAsia="Times New Roman" w:cs="Times New Roman"/>
          <w:b/>
          <w:bCs/>
          <w:color w:val="C00000"/>
          <w:sz w:val="36"/>
          <w:szCs w:val="28"/>
          <w:lang w:eastAsia="ru-RU"/>
        </w:rPr>
      </w:pPr>
    </w:p>
    <w:p w:rsidR="006E53BC" w:rsidRPr="00222F4C" w:rsidRDefault="006E53BC" w:rsidP="00222F4C">
      <w:pPr>
        <w:spacing w:after="0"/>
        <w:jc w:val="center"/>
        <w:rPr>
          <w:rFonts w:eastAsia="Times New Roman" w:cs="Times New Roman"/>
          <w:color w:val="C00000"/>
          <w:sz w:val="36"/>
          <w:szCs w:val="24"/>
          <w:lang w:eastAsia="ru-RU"/>
        </w:rPr>
      </w:pPr>
      <w:r w:rsidRPr="00222F4C">
        <w:rPr>
          <w:rFonts w:eastAsia="Times New Roman" w:cs="Times New Roman"/>
          <w:b/>
          <w:bCs/>
          <w:color w:val="C00000"/>
          <w:sz w:val="40"/>
          <w:szCs w:val="28"/>
          <w:lang w:eastAsia="ru-RU"/>
        </w:rPr>
        <w:t>АБИТУРИЕНТ-2021</w:t>
      </w:r>
    </w:p>
    <w:p w:rsidR="006E53BC" w:rsidRPr="00222F4C" w:rsidRDefault="006E53BC" w:rsidP="006E53BC">
      <w:pPr>
        <w:spacing w:after="0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52"/>
          <w:szCs w:val="48"/>
          <w:lang w:eastAsia="ru-RU"/>
        </w:rPr>
      </w:pPr>
      <w:r w:rsidRPr="00222F4C">
        <w:rPr>
          <w:rFonts w:eastAsia="Times New Roman" w:cs="Times New Roman"/>
          <w:b/>
          <w:bCs/>
          <w:color w:val="2E74B5" w:themeColor="accent1" w:themeShade="BF"/>
          <w:kern w:val="36"/>
          <w:sz w:val="52"/>
          <w:szCs w:val="48"/>
          <w:lang w:eastAsia="ru-RU"/>
        </w:rPr>
        <w:t>Куда пойти учиться</w:t>
      </w:r>
    </w:p>
    <w:p w:rsidR="00222F4C" w:rsidRPr="00222F4C" w:rsidRDefault="00222F4C" w:rsidP="006E53BC">
      <w:pPr>
        <w:spacing w:after="0"/>
        <w:jc w:val="center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:rsidR="00222F4C" w:rsidRDefault="00222F4C" w:rsidP="006E53BC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22F4C">
        <w:rPr>
          <w:noProof/>
          <w:sz w:val="32"/>
          <w:lang w:eastAsia="ru-RU"/>
        </w:rPr>
        <w:drawing>
          <wp:anchor distT="0" distB="0" distL="114300" distR="114300" simplePos="0" relativeHeight="251661312" behindDoc="0" locked="0" layoutInCell="1" allowOverlap="1" wp14:anchorId="5833EBBF" wp14:editId="5AE7D381">
            <wp:simplePos x="0" y="0"/>
            <wp:positionH relativeFrom="page">
              <wp:posOffset>2656205</wp:posOffset>
            </wp:positionH>
            <wp:positionV relativeFrom="margin">
              <wp:posOffset>1175385</wp:posOffset>
            </wp:positionV>
            <wp:extent cx="2762250" cy="2095500"/>
            <wp:effectExtent l="0" t="0" r="0" b="0"/>
            <wp:wrapSquare wrapText="bothSides"/>
            <wp:docPr id="4" name="Рисунок 2" descr="kuda-poyti-uchitsy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kuda-poyti-uchitsy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2F4C" w:rsidRDefault="00222F4C" w:rsidP="006E53BC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22F4C" w:rsidRDefault="00222F4C" w:rsidP="006E53BC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22F4C" w:rsidRDefault="00222F4C" w:rsidP="00222F4C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222F4C" w:rsidRDefault="00222F4C" w:rsidP="006E53BC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22F4C" w:rsidRDefault="00222F4C" w:rsidP="006E53BC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22F4C" w:rsidRDefault="00222F4C" w:rsidP="006E53BC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22F4C" w:rsidRDefault="00222F4C" w:rsidP="006E53BC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22F4C" w:rsidRDefault="00222F4C" w:rsidP="006E53BC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22F4C" w:rsidRDefault="00222F4C" w:rsidP="006E53BC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22F4C" w:rsidRDefault="00222F4C" w:rsidP="006E53BC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22F4C" w:rsidRDefault="00222F4C" w:rsidP="006E53BC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E53BC" w:rsidRPr="006E53BC" w:rsidRDefault="006E53BC" w:rsidP="006E53B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E53BC">
        <w:rPr>
          <w:rFonts w:eastAsia="Times New Roman" w:cs="Times New Roman"/>
          <w:color w:val="000000"/>
          <w:szCs w:val="28"/>
          <w:lang w:eastAsia="ru-RU"/>
        </w:rPr>
        <w:t>Уважаемые родители и выпускники 2020/2021 учебного года!</w:t>
      </w:r>
    </w:p>
    <w:p w:rsidR="006E53BC" w:rsidRDefault="006E53BC" w:rsidP="006E53BC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E53BC">
        <w:rPr>
          <w:rFonts w:eastAsia="Times New Roman" w:cs="Times New Roman"/>
          <w:color w:val="000000"/>
          <w:szCs w:val="28"/>
          <w:lang w:eastAsia="ru-RU"/>
        </w:rPr>
        <w:t>На 2020/2021 учебный год для получения профессиональной подготовки детей с нарушением слуха средние специальные учебные заведения Республики Беларусь объявляют набор по следующим специальностям:</w:t>
      </w:r>
    </w:p>
    <w:p w:rsidR="009F2A49" w:rsidRDefault="00222F4C" w:rsidP="009F2A49">
      <w:pPr>
        <w:spacing w:before="100" w:beforeAutospacing="1"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55DE9D" wp14:editId="1D4A2440">
            <wp:simplePos x="0" y="0"/>
            <wp:positionH relativeFrom="margin">
              <wp:posOffset>-57150</wp:posOffset>
            </wp:positionH>
            <wp:positionV relativeFrom="margin">
              <wp:posOffset>5004435</wp:posOffset>
            </wp:positionV>
            <wp:extent cx="304800" cy="342900"/>
            <wp:effectExtent l="0" t="0" r="0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A4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г. </w:t>
      </w:r>
      <w:proofErr w:type="spellStart"/>
      <w:r w:rsidR="009F2A49">
        <w:rPr>
          <w:rFonts w:eastAsia="Times New Roman" w:cs="Times New Roman"/>
          <w:b/>
          <w:bCs/>
          <w:color w:val="000000"/>
          <w:szCs w:val="28"/>
          <w:lang w:eastAsia="ru-RU"/>
        </w:rPr>
        <w:t>Могилёв</w:t>
      </w:r>
      <w:proofErr w:type="spellEnd"/>
    </w:p>
    <w:p w:rsidR="00E162B3" w:rsidRDefault="00222F4C" w:rsidP="00E162B3">
      <w:pPr>
        <w:spacing w:after="0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"http://www.uoggmk.by/toentrants.html" \t "_blank" </w:instrText>
      </w:r>
      <w:r>
        <w:fldChar w:fldCharType="separate"/>
      </w:r>
      <w:r w:rsidR="009F2A49" w:rsidRPr="00437D0E">
        <w:rPr>
          <w:rStyle w:val="a5"/>
          <w:color w:val="1F4E79" w:themeColor="accent1" w:themeShade="80"/>
          <w:szCs w:val="28"/>
        </w:rPr>
        <w:t xml:space="preserve">УО «Могилёвский государственный экономический профессионально-технический </w:t>
      </w:r>
      <w:proofErr w:type="gramStart"/>
      <w:r w:rsidR="009F2A49" w:rsidRPr="00437D0E">
        <w:rPr>
          <w:rStyle w:val="a5"/>
          <w:color w:val="1F4E79" w:themeColor="accent1" w:themeShade="80"/>
          <w:szCs w:val="28"/>
        </w:rPr>
        <w:t>колледж»</w:t>
      </w:r>
      <w:r w:rsidR="00E162B3">
        <w:rPr>
          <w:rStyle w:val="a5"/>
          <w:color w:val="1F4E79" w:themeColor="accent1" w:themeShade="80"/>
          <w:szCs w:val="28"/>
        </w:rPr>
        <w:t xml:space="preserve">   </w:t>
      </w:r>
      <w:proofErr w:type="gramEnd"/>
      <w:r w:rsidR="00E162B3">
        <w:rPr>
          <w:rStyle w:val="a5"/>
          <w:color w:val="1F4E79" w:themeColor="accent1" w:themeShade="80"/>
          <w:szCs w:val="28"/>
        </w:rPr>
        <w:t xml:space="preserve">                                                                                                    </w:t>
      </w:r>
      <w:r w:rsidR="009F2A49" w:rsidRPr="009F2A4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162B3">
        <w:rPr>
          <w:i/>
          <w:iCs/>
          <w:color w:val="000000"/>
        </w:rPr>
        <w:t xml:space="preserve">                                                                                        </w:t>
      </w:r>
      <w:r w:rsidR="00E162B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На базе учреждения образования функционирует центр профессиональной и социальной реабилитации. Обучение организовано в группах интегрированного обучения </w:t>
      </w:r>
    </w:p>
    <w:p w:rsidR="00E162B3" w:rsidRPr="00222F4C" w:rsidRDefault="00E162B3" w:rsidP="00E162B3">
      <w:pPr>
        <w:pStyle w:val="a3"/>
        <w:shd w:val="clear" w:color="auto" w:fill="FFFFFF"/>
        <w:spacing w:before="0" w:beforeAutospacing="0" w:after="0" w:afterAutospacing="0"/>
        <w:ind w:right="45"/>
        <w:rPr>
          <w:b/>
          <w:color w:val="000000"/>
          <w:szCs w:val="28"/>
        </w:rPr>
      </w:pPr>
      <w:r>
        <w:rPr>
          <w:i/>
          <w:iCs/>
          <w:color w:val="000000"/>
        </w:rPr>
        <w:t>(со слышащими)</w:t>
      </w:r>
      <w:r>
        <w:rPr>
          <w:i/>
          <w:iCs/>
          <w:color w:val="000000"/>
        </w:rPr>
        <w:br/>
      </w:r>
      <w:r w:rsidRPr="00222F4C">
        <w:rPr>
          <w:color w:val="1F4E79" w:themeColor="accent1" w:themeShade="80"/>
          <w:szCs w:val="28"/>
        </w:rPr>
        <w:t>Специальность:</w:t>
      </w:r>
      <w:r w:rsidR="009F2A49" w:rsidRPr="00222F4C">
        <w:rPr>
          <w:color w:val="0000FF"/>
          <w:sz w:val="22"/>
          <w:szCs w:val="28"/>
          <w:u w:val="single"/>
        </w:rPr>
        <w:br/>
      </w:r>
      <w:r w:rsidR="00222F4C">
        <w:rPr>
          <w:color w:val="0000FF"/>
          <w:szCs w:val="28"/>
          <w:u w:val="single"/>
        </w:rPr>
        <w:fldChar w:fldCharType="end"/>
      </w:r>
      <w:r w:rsidRPr="00222F4C">
        <w:rPr>
          <w:szCs w:val="28"/>
        </w:rPr>
        <w:t xml:space="preserve">- швея 3 разряда; </w:t>
      </w:r>
    </w:p>
    <w:p w:rsidR="00E162B3" w:rsidRPr="00222F4C" w:rsidRDefault="00E162B3" w:rsidP="00E162B3">
      <w:pPr>
        <w:spacing w:after="0"/>
        <w:jc w:val="both"/>
        <w:rPr>
          <w:sz w:val="24"/>
          <w:szCs w:val="28"/>
        </w:rPr>
      </w:pPr>
      <w:r w:rsidRPr="00222F4C">
        <w:rPr>
          <w:sz w:val="24"/>
          <w:szCs w:val="28"/>
        </w:rPr>
        <w:t>- рабочий зе</w:t>
      </w:r>
      <w:r w:rsidRPr="00222F4C">
        <w:rPr>
          <w:sz w:val="24"/>
          <w:szCs w:val="28"/>
        </w:rPr>
        <w:t xml:space="preserve">лёного строительства 3 </w:t>
      </w:r>
      <w:proofErr w:type="spellStart"/>
      <w:r w:rsidRPr="00222F4C">
        <w:rPr>
          <w:sz w:val="24"/>
          <w:szCs w:val="28"/>
        </w:rPr>
        <w:t>рязряда</w:t>
      </w:r>
      <w:proofErr w:type="spellEnd"/>
      <w:r w:rsidRPr="00222F4C">
        <w:rPr>
          <w:sz w:val="24"/>
          <w:szCs w:val="28"/>
        </w:rPr>
        <w:t xml:space="preserve">; </w:t>
      </w:r>
      <w:r w:rsidRPr="00222F4C">
        <w:rPr>
          <w:sz w:val="24"/>
          <w:szCs w:val="28"/>
        </w:rPr>
        <w:t>цветовод 2 разряда;</w:t>
      </w:r>
    </w:p>
    <w:p w:rsidR="00E162B3" w:rsidRPr="00222F4C" w:rsidRDefault="00E162B3" w:rsidP="00E162B3">
      <w:pPr>
        <w:spacing w:after="0"/>
        <w:jc w:val="both"/>
        <w:rPr>
          <w:sz w:val="24"/>
          <w:szCs w:val="28"/>
        </w:rPr>
      </w:pPr>
      <w:r w:rsidRPr="00222F4C">
        <w:rPr>
          <w:sz w:val="24"/>
          <w:szCs w:val="28"/>
        </w:rPr>
        <w:t xml:space="preserve">- </w:t>
      </w:r>
      <w:r w:rsidRPr="00222F4C">
        <w:rPr>
          <w:sz w:val="24"/>
          <w:szCs w:val="28"/>
        </w:rPr>
        <w:t>рабочий зелёного строительства 2 разряда.</w:t>
      </w:r>
    </w:p>
    <w:p w:rsidR="00E162B3" w:rsidRPr="00222F4C" w:rsidRDefault="00E162B3" w:rsidP="00E162B3">
      <w:pPr>
        <w:spacing w:after="0"/>
        <w:rPr>
          <w:rFonts w:eastAsia="Times New Roman" w:cs="Times New Roman"/>
          <w:sz w:val="22"/>
          <w:szCs w:val="24"/>
          <w:lang w:eastAsia="ru-RU"/>
        </w:rPr>
      </w:pPr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t>(на основе общего базового образования 10кл.</w:t>
      </w:r>
      <w:r w:rsidR="00222F4C" w:rsidRPr="00222F4C">
        <w:rPr>
          <w:rFonts w:eastAsia="Times New Roman" w:cs="Times New Roman"/>
          <w:color w:val="000000"/>
          <w:sz w:val="24"/>
          <w:szCs w:val="28"/>
          <w:lang w:eastAsia="ru-RU"/>
        </w:rPr>
        <w:t>, общего среднего образования 12кл.</w:t>
      </w:r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t>)</w:t>
      </w:r>
    </w:p>
    <w:p w:rsidR="006E53BC" w:rsidRPr="00E162B3" w:rsidRDefault="006E53BC" w:rsidP="00E162B3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6E53BC" w:rsidRPr="006E53BC" w:rsidRDefault="00222F4C" w:rsidP="006E53B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E958DF" wp14:editId="07031751">
            <wp:simplePos x="0" y="0"/>
            <wp:positionH relativeFrom="margin">
              <wp:posOffset>-57150</wp:posOffset>
            </wp:positionH>
            <wp:positionV relativeFrom="margin">
              <wp:posOffset>7397750</wp:posOffset>
            </wp:positionV>
            <wp:extent cx="304800" cy="3429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53BC" w:rsidRPr="006E53BC">
        <w:rPr>
          <w:rFonts w:eastAsia="Times New Roman" w:cs="Times New Roman"/>
          <w:b/>
          <w:bCs/>
          <w:color w:val="000000"/>
          <w:szCs w:val="28"/>
          <w:lang w:eastAsia="ru-RU"/>
        </w:rPr>
        <w:t>г. Минск</w:t>
      </w:r>
    </w:p>
    <w:p w:rsidR="00E162B3" w:rsidRDefault="00222F4C" w:rsidP="006E53BC">
      <w:pPr>
        <w:spacing w:after="0"/>
        <w:rPr>
          <w:rFonts w:eastAsia="Times New Roman" w:cs="Times New Roman"/>
          <w:color w:val="0000FF"/>
          <w:szCs w:val="28"/>
          <w:u w:val="single"/>
          <w:lang w:eastAsia="ru-RU"/>
        </w:rPr>
      </w:pPr>
      <w:hyperlink r:id="rId6" w:tgtFrame="_blank" w:history="1">
        <w:r w:rsidR="006E53BC" w:rsidRPr="006E53BC">
          <w:rPr>
            <w:rFonts w:eastAsia="Times New Roman" w:cs="Times New Roman"/>
            <w:color w:val="0000FF"/>
            <w:szCs w:val="28"/>
            <w:u w:val="single"/>
            <w:lang w:eastAsia="ru-RU"/>
          </w:rPr>
          <w:t>УО «Минский государственный колледж электроники»</w:t>
        </w:r>
        <w:r w:rsidR="006E53BC" w:rsidRPr="006E53BC">
          <w:rPr>
            <w:rFonts w:eastAsia="Times New Roman" w:cs="Times New Roman"/>
            <w:color w:val="0000FF"/>
            <w:szCs w:val="28"/>
            <w:u w:val="single"/>
            <w:lang w:eastAsia="ru-RU"/>
          </w:rPr>
          <w:br/>
        </w:r>
      </w:hyperlink>
    </w:p>
    <w:p w:rsidR="00E162B3" w:rsidRPr="00222F4C" w:rsidRDefault="006E53BC" w:rsidP="006E53BC">
      <w:pPr>
        <w:spacing w:after="0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6E53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На базе учреждения образования функционирует центр профессиональной и социальной реабилитации, обучение организовано в специальных группах (лица с нарушением слуха)</w:t>
      </w:r>
      <w:r w:rsidRPr="006E53BC">
        <w:rPr>
          <w:rFonts w:eastAsia="Times New Roman" w:cs="Times New Roman"/>
          <w:i/>
          <w:iCs/>
          <w:sz w:val="24"/>
          <w:szCs w:val="24"/>
          <w:lang w:eastAsia="ru-RU"/>
        </w:rPr>
        <w:br/>
      </w:r>
      <w:r w:rsidRPr="00222F4C">
        <w:rPr>
          <w:rFonts w:eastAsia="Times New Roman" w:cs="Times New Roman"/>
          <w:color w:val="1F4E79" w:themeColor="accent1" w:themeShade="80"/>
          <w:sz w:val="24"/>
          <w:szCs w:val="28"/>
          <w:lang w:eastAsia="ru-RU"/>
        </w:rPr>
        <w:t>Специальность: </w:t>
      </w:r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t>– «Технология производства изделий электронной и микроэлектронной техники»</w:t>
      </w:r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br/>
      </w:r>
      <w:r w:rsidRPr="00222F4C">
        <w:rPr>
          <w:rFonts w:eastAsia="Times New Roman" w:cs="Times New Roman"/>
          <w:color w:val="1F4E79" w:themeColor="accent1" w:themeShade="80"/>
          <w:sz w:val="24"/>
          <w:szCs w:val="28"/>
          <w:lang w:eastAsia="ru-RU"/>
        </w:rPr>
        <w:t xml:space="preserve">Квалификация: – </w:t>
      </w:r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t xml:space="preserve">«Измеритель электрофизических параметров изделий электронной техники 4 разряда» </w:t>
      </w:r>
    </w:p>
    <w:p w:rsidR="006E53BC" w:rsidRDefault="006E53BC" w:rsidP="006E53BC">
      <w:pPr>
        <w:spacing w:after="0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t>(на основе общего среднего образования (12 классов)</w:t>
      </w:r>
    </w:p>
    <w:p w:rsidR="00222F4C" w:rsidRDefault="00222F4C" w:rsidP="006E53BC">
      <w:pPr>
        <w:spacing w:after="0"/>
        <w:rPr>
          <w:rFonts w:eastAsia="Times New Roman" w:cs="Times New Roman"/>
          <w:color w:val="000000"/>
          <w:sz w:val="24"/>
          <w:szCs w:val="28"/>
          <w:lang w:eastAsia="ru-RU"/>
        </w:rPr>
      </w:pPr>
    </w:p>
    <w:p w:rsidR="00222F4C" w:rsidRDefault="00222F4C" w:rsidP="006E53BC">
      <w:pPr>
        <w:spacing w:after="0"/>
        <w:rPr>
          <w:rFonts w:eastAsia="Times New Roman" w:cs="Times New Roman"/>
          <w:color w:val="000000"/>
          <w:sz w:val="24"/>
          <w:szCs w:val="28"/>
          <w:lang w:eastAsia="ru-RU"/>
        </w:rPr>
      </w:pPr>
    </w:p>
    <w:p w:rsidR="00222F4C" w:rsidRDefault="00222F4C" w:rsidP="006E53BC">
      <w:pPr>
        <w:spacing w:after="0"/>
        <w:rPr>
          <w:rFonts w:eastAsia="Times New Roman" w:cs="Times New Roman"/>
          <w:color w:val="000000"/>
          <w:sz w:val="24"/>
          <w:szCs w:val="28"/>
          <w:lang w:eastAsia="ru-RU"/>
        </w:rPr>
      </w:pPr>
    </w:p>
    <w:p w:rsidR="00222F4C" w:rsidRPr="00222F4C" w:rsidRDefault="00222F4C" w:rsidP="006E53BC">
      <w:pPr>
        <w:spacing w:after="0"/>
        <w:rPr>
          <w:rFonts w:eastAsia="Times New Roman" w:cs="Times New Roman"/>
          <w:sz w:val="22"/>
          <w:szCs w:val="24"/>
          <w:lang w:eastAsia="ru-RU"/>
        </w:rPr>
      </w:pPr>
    </w:p>
    <w:p w:rsidR="00222F4C" w:rsidRDefault="00222F4C" w:rsidP="006E53BC">
      <w:pPr>
        <w:spacing w:after="0"/>
      </w:pPr>
    </w:p>
    <w:p w:rsidR="006E53BC" w:rsidRPr="00222F4C" w:rsidRDefault="00222F4C" w:rsidP="006E53BC">
      <w:pPr>
        <w:spacing w:after="0"/>
        <w:rPr>
          <w:rFonts w:eastAsia="Times New Roman" w:cs="Times New Roman"/>
          <w:color w:val="000000"/>
          <w:sz w:val="24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247650</wp:posOffset>
            </wp:positionV>
            <wp:extent cx="304800" cy="342900"/>
            <wp:effectExtent l="0" t="0" r="0" b="0"/>
            <wp:wrapSquare wrapText="bothSides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7" w:tgtFrame="_blank" w:history="1">
        <w:r w:rsidR="006E53BC" w:rsidRPr="006E53BC">
          <w:rPr>
            <w:rFonts w:eastAsia="Times New Roman" w:cs="Times New Roman"/>
            <w:color w:val="0000FF"/>
            <w:szCs w:val="28"/>
            <w:u w:val="single"/>
            <w:lang w:eastAsia="ru-RU"/>
          </w:rPr>
          <w:t>УО «Минский государственный профессионально-технический колледж легкой промышленности и комплексной логистики»</w:t>
        </w:r>
        <w:r w:rsidR="006E53BC" w:rsidRPr="006E53BC">
          <w:rPr>
            <w:rFonts w:eastAsia="Times New Roman" w:cs="Times New Roman"/>
            <w:color w:val="0000FF"/>
            <w:szCs w:val="28"/>
            <w:u w:val="single"/>
            <w:lang w:eastAsia="ru-RU"/>
          </w:rPr>
          <w:br/>
        </w:r>
      </w:hyperlink>
      <w:r w:rsidR="006E53BC" w:rsidRPr="006E53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Обучение проходит в специальных группах для лиц с ОПФР (нарушение слуха)</w:t>
      </w:r>
      <w:r w:rsidR="006E53BC" w:rsidRPr="006E53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6E53BC" w:rsidRPr="00222F4C">
        <w:rPr>
          <w:rFonts w:eastAsia="Times New Roman" w:cs="Times New Roman"/>
          <w:color w:val="1F4E79" w:themeColor="accent1" w:themeShade="80"/>
          <w:sz w:val="24"/>
          <w:szCs w:val="28"/>
          <w:lang w:eastAsia="ru-RU"/>
        </w:rPr>
        <w:t xml:space="preserve">Специальность: </w:t>
      </w:r>
      <w:r w:rsidR="006E53BC" w:rsidRPr="00222F4C">
        <w:rPr>
          <w:rFonts w:eastAsia="Times New Roman" w:cs="Times New Roman"/>
          <w:color w:val="000000"/>
          <w:sz w:val="24"/>
          <w:szCs w:val="28"/>
          <w:lang w:eastAsia="ru-RU"/>
        </w:rPr>
        <w:t>– «Технология производства швейных изделий»</w:t>
      </w:r>
      <w:r w:rsidR="006E53BC" w:rsidRPr="00222F4C">
        <w:rPr>
          <w:rFonts w:eastAsia="Times New Roman" w:cs="Times New Roman"/>
          <w:color w:val="000000"/>
          <w:sz w:val="24"/>
          <w:szCs w:val="28"/>
          <w:lang w:eastAsia="ru-RU"/>
        </w:rPr>
        <w:br/>
        <w:t>Квалификация: – «Швея; портной»</w:t>
      </w:r>
    </w:p>
    <w:p w:rsidR="006E53BC" w:rsidRPr="00222F4C" w:rsidRDefault="006E53BC" w:rsidP="006E53BC">
      <w:pPr>
        <w:spacing w:after="0"/>
        <w:rPr>
          <w:rFonts w:eastAsia="Times New Roman" w:cs="Times New Roman"/>
          <w:sz w:val="22"/>
          <w:szCs w:val="24"/>
          <w:lang w:eastAsia="ru-RU"/>
        </w:rPr>
      </w:pPr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(на осно</w:t>
      </w:r>
      <w:r w:rsidR="00E162B3" w:rsidRPr="00222F4C">
        <w:rPr>
          <w:rFonts w:eastAsia="Times New Roman" w:cs="Times New Roman"/>
          <w:color w:val="000000"/>
          <w:sz w:val="24"/>
          <w:szCs w:val="28"/>
          <w:lang w:eastAsia="ru-RU"/>
        </w:rPr>
        <w:t xml:space="preserve">ве общего среднего образования 12 </w:t>
      </w:r>
      <w:proofErr w:type="spellStart"/>
      <w:r w:rsidR="00E162B3" w:rsidRPr="00222F4C">
        <w:rPr>
          <w:rFonts w:eastAsia="Times New Roman" w:cs="Times New Roman"/>
          <w:color w:val="000000"/>
          <w:sz w:val="24"/>
          <w:szCs w:val="28"/>
          <w:lang w:eastAsia="ru-RU"/>
        </w:rPr>
        <w:t>кл</w:t>
      </w:r>
      <w:proofErr w:type="spellEnd"/>
      <w:r w:rsidR="00E162B3" w:rsidRPr="00222F4C">
        <w:rPr>
          <w:rFonts w:eastAsia="Times New Roman" w:cs="Times New Roman"/>
          <w:color w:val="000000"/>
          <w:sz w:val="24"/>
          <w:szCs w:val="28"/>
          <w:lang w:eastAsia="ru-RU"/>
        </w:rPr>
        <w:t>.</w:t>
      </w:r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t>)</w:t>
      </w:r>
    </w:p>
    <w:p w:rsidR="006E53BC" w:rsidRPr="006E53BC" w:rsidRDefault="006E53BC" w:rsidP="006E53BC">
      <w:pPr>
        <w:spacing w:before="100" w:beforeAutospacing="1"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E53BC">
        <w:rPr>
          <w:rFonts w:eastAsia="Times New Roman" w:cs="Times New Roman"/>
          <w:b/>
          <w:bCs/>
          <w:color w:val="000000"/>
          <w:szCs w:val="28"/>
          <w:lang w:eastAsia="ru-RU"/>
        </w:rPr>
        <w:t>г. Витебск</w:t>
      </w:r>
    </w:p>
    <w:p w:rsidR="006E53BC" w:rsidRDefault="00222F4C" w:rsidP="006E53BC">
      <w:pPr>
        <w:spacing w:after="0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8B66BE2" wp14:editId="69559C1C">
            <wp:simplePos x="0" y="0"/>
            <wp:positionH relativeFrom="margin">
              <wp:posOffset>19050</wp:posOffset>
            </wp:positionH>
            <wp:positionV relativeFrom="margin">
              <wp:posOffset>1711325</wp:posOffset>
            </wp:positionV>
            <wp:extent cx="304800" cy="342900"/>
            <wp:effectExtent l="0" t="0" r="0" b="0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hyperlink r:id="rId8" w:tgtFrame="_blank" w:history="1">
        <w:r w:rsidR="006E53BC" w:rsidRPr="006E53BC">
          <w:rPr>
            <w:rFonts w:eastAsia="Times New Roman" w:cs="Times New Roman"/>
            <w:color w:val="0000FF"/>
            <w:szCs w:val="28"/>
            <w:u w:val="single"/>
            <w:lang w:eastAsia="ru-RU"/>
          </w:rPr>
          <w:t>УО «Витебский государственный профессионально-технический колледж лёгкой промышленности»</w:t>
        </w:r>
      </w:hyperlink>
      <w:r w:rsidR="006E53BC" w:rsidRPr="006E53BC">
        <w:rPr>
          <w:rFonts w:eastAsia="Times New Roman" w:cs="Times New Roman"/>
          <w:szCs w:val="28"/>
          <w:lang w:eastAsia="ru-RU"/>
        </w:rPr>
        <w:br/>
      </w:r>
      <w:r w:rsidR="006E53BC" w:rsidRPr="006E53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На базе учреждения образования функционирует центр профессиональной и социальной реабилитации. Обучение организовано в группах интегрированного обучения </w:t>
      </w:r>
    </w:p>
    <w:p w:rsidR="00E162B3" w:rsidRPr="00222F4C" w:rsidRDefault="006E53BC" w:rsidP="006E53BC">
      <w:pPr>
        <w:spacing w:after="0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6E53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(со слышащими)</w:t>
      </w:r>
      <w:r w:rsidRPr="006E53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22F4C">
        <w:rPr>
          <w:rFonts w:eastAsia="Times New Roman" w:cs="Times New Roman"/>
          <w:color w:val="1F4E79" w:themeColor="accent1" w:themeShade="80"/>
          <w:sz w:val="24"/>
          <w:szCs w:val="28"/>
          <w:lang w:eastAsia="ru-RU"/>
        </w:rPr>
        <w:t>Квалификация:</w:t>
      </w:r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t xml:space="preserve"> – «Сборщик обуви; </w:t>
      </w:r>
      <w:proofErr w:type="spellStart"/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t>затяжчик</w:t>
      </w:r>
      <w:proofErr w:type="spellEnd"/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обуви»</w:t>
      </w:r>
    </w:p>
    <w:p w:rsidR="00E162B3" w:rsidRPr="00222F4C" w:rsidRDefault="006E53BC" w:rsidP="006E53BC">
      <w:pPr>
        <w:spacing w:after="0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222F4C">
        <w:rPr>
          <w:rFonts w:eastAsia="Times New Roman" w:cs="Times New Roman"/>
          <w:color w:val="1F4E79" w:themeColor="accent1" w:themeShade="80"/>
          <w:sz w:val="24"/>
          <w:szCs w:val="28"/>
          <w:lang w:eastAsia="ru-RU"/>
        </w:rPr>
        <w:t>Квалификация:</w:t>
      </w:r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t xml:space="preserve"> – «Сборщик обуви» </w:t>
      </w:r>
    </w:p>
    <w:p w:rsidR="006E53BC" w:rsidRPr="00222F4C" w:rsidRDefault="00E162B3" w:rsidP="00E162B3">
      <w:pPr>
        <w:spacing w:after="0"/>
        <w:rPr>
          <w:rFonts w:eastAsia="Times New Roman" w:cs="Times New Roman"/>
          <w:i/>
          <w:iCs/>
          <w:color w:val="000000"/>
          <w:sz w:val="22"/>
          <w:szCs w:val="24"/>
          <w:lang w:eastAsia="ru-RU"/>
        </w:rPr>
      </w:pPr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t>(на основе общего среднего образования</w:t>
      </w:r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12кл.,  </w:t>
      </w:r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t xml:space="preserve">на основе общего базового образования </w:t>
      </w:r>
      <w:r w:rsidR="00222F4C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  </w:t>
      </w:r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t xml:space="preserve">10 </w:t>
      </w:r>
      <w:proofErr w:type="spellStart"/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t>кл</w:t>
      </w:r>
      <w:proofErr w:type="spellEnd"/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t>.</w:t>
      </w:r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t>)</w:t>
      </w:r>
      <w:r w:rsidRPr="00222F4C">
        <w:rPr>
          <w:rFonts w:eastAsia="Times New Roman" w:cs="Times New Roman"/>
          <w:color w:val="000000"/>
          <w:sz w:val="24"/>
          <w:szCs w:val="28"/>
          <w:lang w:eastAsia="ru-RU"/>
        </w:rPr>
        <w:br/>
      </w:r>
    </w:p>
    <w:p w:rsidR="00E162B3" w:rsidRPr="00E162B3" w:rsidRDefault="00E162B3" w:rsidP="00E162B3">
      <w:pPr>
        <w:pStyle w:val="a8"/>
        <w:rPr>
          <w:b/>
        </w:rPr>
      </w:pPr>
      <w:r w:rsidRPr="00E162B3">
        <w:rPr>
          <w:rFonts w:ascii="Georgia" w:hAnsi="Georgia" w:cs="Helvetica"/>
          <w:b/>
          <w:lang w:eastAsia="ru-RU"/>
        </w:rPr>
        <w:t>Документы</w:t>
      </w:r>
      <w:r w:rsidRPr="00E162B3">
        <w:rPr>
          <w:b/>
          <w:lang w:eastAsia="ru-RU"/>
        </w:rPr>
        <w:t>, необходимые для поступления:</w:t>
      </w:r>
    </w:p>
    <w:p w:rsidR="00E162B3" w:rsidRPr="00222F4C" w:rsidRDefault="00E162B3" w:rsidP="00E162B3">
      <w:pPr>
        <w:shd w:val="clear" w:color="auto" w:fill="FFFFFF"/>
        <w:spacing w:after="0"/>
        <w:rPr>
          <w:rFonts w:eastAsia="Times New Roman"/>
          <w:sz w:val="24"/>
          <w:szCs w:val="32"/>
          <w:lang w:eastAsia="ru-RU"/>
        </w:rPr>
      </w:pPr>
      <w:r w:rsidRPr="00222F4C">
        <w:rPr>
          <w:rFonts w:eastAsia="Times New Roman"/>
          <w:sz w:val="24"/>
          <w:szCs w:val="32"/>
          <w:lang w:eastAsia="ru-RU"/>
        </w:rPr>
        <w:t>1. Заявление на имя директора по установленной форме;</w:t>
      </w:r>
    </w:p>
    <w:p w:rsidR="00E162B3" w:rsidRPr="00222F4C" w:rsidRDefault="00E162B3" w:rsidP="00E162B3">
      <w:pPr>
        <w:shd w:val="clear" w:color="auto" w:fill="FFFFFF"/>
        <w:spacing w:after="0"/>
        <w:rPr>
          <w:rFonts w:eastAsia="Times New Roman"/>
          <w:sz w:val="24"/>
          <w:szCs w:val="32"/>
          <w:lang w:eastAsia="ru-RU"/>
        </w:rPr>
      </w:pPr>
      <w:r w:rsidRPr="00222F4C">
        <w:rPr>
          <w:rFonts w:eastAsia="Times New Roman"/>
          <w:sz w:val="24"/>
          <w:szCs w:val="32"/>
          <w:lang w:eastAsia="ru-RU"/>
        </w:rPr>
        <w:t xml:space="preserve">2. Паспорт (предъявляется лично), копии стр. </w:t>
      </w:r>
      <w:proofErr w:type="gramStart"/>
      <w:r w:rsidRPr="00222F4C">
        <w:rPr>
          <w:rFonts w:eastAsia="Times New Roman"/>
          <w:sz w:val="24"/>
          <w:szCs w:val="32"/>
          <w:lang w:eastAsia="ru-RU"/>
        </w:rPr>
        <w:t>паспорта  25</w:t>
      </w:r>
      <w:proofErr w:type="gramEnd"/>
      <w:r w:rsidRPr="00222F4C">
        <w:rPr>
          <w:rFonts w:eastAsia="Times New Roman"/>
          <w:sz w:val="24"/>
          <w:szCs w:val="32"/>
          <w:lang w:eastAsia="ru-RU"/>
        </w:rPr>
        <w:t>, 32-33;</w:t>
      </w:r>
    </w:p>
    <w:p w:rsidR="00E162B3" w:rsidRPr="00222F4C" w:rsidRDefault="00E162B3" w:rsidP="00E162B3">
      <w:pPr>
        <w:shd w:val="clear" w:color="auto" w:fill="FFFFFF"/>
        <w:spacing w:after="0"/>
        <w:rPr>
          <w:rFonts w:eastAsia="Times New Roman"/>
          <w:sz w:val="24"/>
          <w:szCs w:val="32"/>
          <w:lang w:eastAsia="ru-RU"/>
        </w:rPr>
      </w:pPr>
      <w:r w:rsidRPr="00222F4C">
        <w:rPr>
          <w:rFonts w:eastAsia="Times New Roman"/>
          <w:sz w:val="24"/>
          <w:szCs w:val="32"/>
          <w:lang w:eastAsia="ru-RU"/>
        </w:rPr>
        <w:t xml:space="preserve">3.Документ об образовании (оригинал), справка об освоении содержания образовательной программы специального образования на уровне общего </w:t>
      </w:r>
      <w:r w:rsidRPr="00222F4C">
        <w:rPr>
          <w:rFonts w:eastAsia="Times New Roman"/>
          <w:sz w:val="24"/>
          <w:szCs w:val="32"/>
          <w:lang w:eastAsia="ru-RU"/>
        </w:rPr>
        <w:t xml:space="preserve">базового, </w:t>
      </w:r>
      <w:r w:rsidRPr="00222F4C">
        <w:rPr>
          <w:rFonts w:eastAsia="Times New Roman"/>
          <w:sz w:val="24"/>
          <w:szCs w:val="32"/>
          <w:lang w:eastAsia="ru-RU"/>
        </w:rPr>
        <w:t>среднего образования;</w:t>
      </w:r>
    </w:p>
    <w:p w:rsidR="00E162B3" w:rsidRPr="00222F4C" w:rsidRDefault="00E162B3" w:rsidP="00E162B3">
      <w:pPr>
        <w:shd w:val="clear" w:color="auto" w:fill="FFFFFF"/>
        <w:spacing w:after="0"/>
        <w:rPr>
          <w:rFonts w:eastAsia="Times New Roman"/>
          <w:sz w:val="24"/>
          <w:szCs w:val="32"/>
          <w:lang w:eastAsia="ru-RU"/>
        </w:rPr>
      </w:pPr>
      <w:r w:rsidRPr="00222F4C">
        <w:rPr>
          <w:rFonts w:eastAsia="Times New Roman"/>
          <w:sz w:val="24"/>
          <w:szCs w:val="32"/>
          <w:lang w:eastAsia="ru-RU"/>
        </w:rPr>
        <w:t>4. Медицинская справка установленного образца, копия карты прививок;</w:t>
      </w:r>
    </w:p>
    <w:p w:rsidR="00E162B3" w:rsidRPr="00222F4C" w:rsidRDefault="00E162B3" w:rsidP="00E162B3">
      <w:pPr>
        <w:shd w:val="clear" w:color="auto" w:fill="FFFFFF"/>
        <w:spacing w:after="0"/>
        <w:rPr>
          <w:rFonts w:eastAsia="Times New Roman"/>
          <w:sz w:val="24"/>
          <w:szCs w:val="32"/>
          <w:lang w:eastAsia="ru-RU"/>
        </w:rPr>
      </w:pPr>
      <w:r w:rsidRPr="00222F4C">
        <w:rPr>
          <w:rFonts w:eastAsia="Times New Roman"/>
          <w:sz w:val="24"/>
          <w:szCs w:val="32"/>
          <w:lang w:eastAsia="ru-RU"/>
        </w:rPr>
        <w:t xml:space="preserve">5. </w:t>
      </w:r>
      <w:proofErr w:type="gramStart"/>
      <w:r w:rsidRPr="00222F4C">
        <w:rPr>
          <w:rFonts w:eastAsia="Times New Roman"/>
          <w:sz w:val="24"/>
          <w:szCs w:val="32"/>
          <w:lang w:eastAsia="ru-RU"/>
        </w:rPr>
        <w:t>Заключение  медико</w:t>
      </w:r>
      <w:proofErr w:type="gramEnd"/>
      <w:r w:rsidRPr="00222F4C">
        <w:rPr>
          <w:rFonts w:eastAsia="Times New Roman"/>
          <w:sz w:val="24"/>
          <w:szCs w:val="32"/>
          <w:lang w:eastAsia="ru-RU"/>
        </w:rPr>
        <w:t xml:space="preserve">-реабилитационной экспертной комиссии  (МРЭК), индивидуальная программа реабилитации инвалида, об отсутствии противопоказаний для обучения по выбранной специальности </w:t>
      </w:r>
      <w:r w:rsidRPr="00222F4C">
        <w:rPr>
          <w:rFonts w:eastAsia="Times New Roman"/>
          <w:sz w:val="24"/>
          <w:szCs w:val="32"/>
          <w:lang w:eastAsia="ru-RU"/>
        </w:rPr>
        <w:t xml:space="preserve">                        </w:t>
      </w:r>
      <w:r w:rsidRPr="00222F4C">
        <w:rPr>
          <w:rFonts w:eastAsia="Times New Roman"/>
          <w:sz w:val="24"/>
          <w:szCs w:val="32"/>
          <w:lang w:eastAsia="ru-RU"/>
        </w:rPr>
        <w:t>(</w:t>
      </w:r>
      <w:r w:rsidRPr="00222F4C">
        <w:rPr>
          <w:rFonts w:eastAsia="Times New Roman"/>
          <w:bCs/>
          <w:sz w:val="24"/>
          <w:szCs w:val="32"/>
          <w:lang w:eastAsia="ru-RU"/>
        </w:rPr>
        <w:t xml:space="preserve">например: возможно освоение и последующая трудовая занятость в </w:t>
      </w:r>
      <w:proofErr w:type="spellStart"/>
      <w:r w:rsidRPr="00222F4C">
        <w:rPr>
          <w:rFonts w:eastAsia="Times New Roman"/>
          <w:bCs/>
          <w:sz w:val="24"/>
          <w:szCs w:val="32"/>
          <w:lang w:eastAsia="ru-RU"/>
        </w:rPr>
        <w:t>професссиях</w:t>
      </w:r>
      <w:proofErr w:type="spellEnd"/>
      <w:r w:rsidRPr="00222F4C">
        <w:rPr>
          <w:rFonts w:eastAsia="Times New Roman"/>
          <w:bCs/>
          <w:sz w:val="24"/>
          <w:szCs w:val="32"/>
          <w:lang w:eastAsia="ru-RU"/>
        </w:rPr>
        <w:t xml:space="preserve"> «Рабочий зелёного строительства, Цветовод и т.д. ;</w:t>
      </w:r>
    </w:p>
    <w:p w:rsidR="00E162B3" w:rsidRPr="00222F4C" w:rsidRDefault="00E162B3" w:rsidP="00E162B3">
      <w:pPr>
        <w:shd w:val="clear" w:color="auto" w:fill="FFFFFF"/>
        <w:spacing w:after="0"/>
        <w:rPr>
          <w:rFonts w:eastAsia="Times New Roman"/>
          <w:sz w:val="24"/>
          <w:szCs w:val="32"/>
          <w:lang w:eastAsia="ru-RU"/>
        </w:rPr>
      </w:pPr>
      <w:r w:rsidRPr="00222F4C">
        <w:rPr>
          <w:rFonts w:eastAsia="Times New Roman"/>
          <w:sz w:val="24"/>
          <w:szCs w:val="32"/>
          <w:lang w:eastAsia="ru-RU"/>
        </w:rPr>
        <w:t>6.Заключение государственного центра коррекционно-развивающего обучения и реабилитации;</w:t>
      </w:r>
    </w:p>
    <w:p w:rsidR="00E162B3" w:rsidRPr="00222F4C" w:rsidRDefault="00E162B3" w:rsidP="00E162B3">
      <w:pPr>
        <w:shd w:val="clear" w:color="auto" w:fill="FFFFFF"/>
        <w:spacing w:after="0"/>
        <w:rPr>
          <w:rFonts w:eastAsia="Times New Roman"/>
          <w:sz w:val="24"/>
          <w:szCs w:val="32"/>
          <w:lang w:eastAsia="ru-RU"/>
        </w:rPr>
      </w:pPr>
      <w:r w:rsidRPr="00222F4C">
        <w:rPr>
          <w:rFonts w:eastAsia="Times New Roman"/>
          <w:sz w:val="24"/>
          <w:szCs w:val="32"/>
          <w:lang w:eastAsia="ru-RU"/>
        </w:rPr>
        <w:t>7. Заключение о состоянии психического здоровья (от врача-психиатра);</w:t>
      </w:r>
    </w:p>
    <w:p w:rsidR="00E162B3" w:rsidRPr="00222F4C" w:rsidRDefault="00E162B3" w:rsidP="00E162B3">
      <w:pPr>
        <w:shd w:val="clear" w:color="auto" w:fill="FFFFFF"/>
        <w:spacing w:after="0"/>
        <w:rPr>
          <w:rFonts w:eastAsia="Times New Roman"/>
          <w:sz w:val="24"/>
          <w:szCs w:val="32"/>
          <w:lang w:eastAsia="ru-RU"/>
        </w:rPr>
      </w:pPr>
      <w:r w:rsidRPr="00222F4C">
        <w:rPr>
          <w:rFonts w:eastAsia="Times New Roman"/>
          <w:sz w:val="24"/>
          <w:szCs w:val="32"/>
          <w:lang w:eastAsia="ru-RU"/>
        </w:rPr>
        <w:t>7. Документы, подтверждающие льготы на поступление (копия удостоверения инвалида).</w:t>
      </w:r>
    </w:p>
    <w:p w:rsidR="00E162B3" w:rsidRPr="00222F4C" w:rsidRDefault="00E162B3" w:rsidP="00E162B3">
      <w:pPr>
        <w:shd w:val="clear" w:color="auto" w:fill="FFFFFF"/>
        <w:spacing w:after="0"/>
        <w:rPr>
          <w:rFonts w:eastAsia="Times New Roman"/>
          <w:sz w:val="24"/>
          <w:szCs w:val="32"/>
          <w:lang w:eastAsia="ru-RU"/>
        </w:rPr>
      </w:pPr>
      <w:r w:rsidRPr="00222F4C">
        <w:rPr>
          <w:rFonts w:eastAsia="Times New Roman"/>
          <w:sz w:val="24"/>
          <w:szCs w:val="32"/>
          <w:lang w:eastAsia="ru-RU"/>
        </w:rPr>
        <w:t>8. Шесть фотографий 3х4;</w:t>
      </w:r>
    </w:p>
    <w:p w:rsidR="00E162B3" w:rsidRPr="00222F4C" w:rsidRDefault="00E162B3" w:rsidP="00E162B3">
      <w:pPr>
        <w:shd w:val="clear" w:color="auto" w:fill="FFFFFF"/>
        <w:spacing w:after="0"/>
        <w:rPr>
          <w:rFonts w:eastAsia="Times New Roman"/>
          <w:sz w:val="24"/>
          <w:szCs w:val="32"/>
          <w:lang w:eastAsia="ru-RU"/>
        </w:rPr>
      </w:pPr>
      <w:r w:rsidRPr="00222F4C">
        <w:rPr>
          <w:rFonts w:eastAsia="Times New Roman"/>
          <w:sz w:val="24"/>
          <w:szCs w:val="32"/>
          <w:lang w:eastAsia="ru-RU"/>
        </w:rPr>
        <w:t>9. Конверт по РБ (для иногородних).</w:t>
      </w:r>
    </w:p>
    <w:p w:rsidR="00E162B3" w:rsidRPr="00E162B3" w:rsidRDefault="00E162B3" w:rsidP="00E162B3">
      <w:pPr>
        <w:shd w:val="clear" w:color="auto" w:fill="FFFFFF"/>
        <w:spacing w:after="0"/>
        <w:rPr>
          <w:rFonts w:eastAsia="Times New Roman"/>
          <w:szCs w:val="32"/>
          <w:lang w:eastAsia="ru-RU"/>
        </w:rPr>
      </w:pPr>
    </w:p>
    <w:p w:rsidR="00E162B3" w:rsidRPr="00222F4C" w:rsidRDefault="00E162B3" w:rsidP="00E162B3">
      <w:pPr>
        <w:shd w:val="clear" w:color="auto" w:fill="FFFFFF"/>
        <w:spacing w:after="0"/>
        <w:jc w:val="center"/>
        <w:rPr>
          <w:rFonts w:eastAsia="Times New Roman"/>
          <w:b/>
          <w:color w:val="1F4E79" w:themeColor="accent1" w:themeShade="80"/>
          <w:szCs w:val="28"/>
          <w:lang w:eastAsia="ru-RU"/>
        </w:rPr>
      </w:pPr>
      <w:r w:rsidRPr="00222F4C">
        <w:rPr>
          <w:rFonts w:eastAsia="Times New Roman"/>
          <w:b/>
          <w:color w:val="1F4E79" w:themeColor="accent1" w:themeShade="80"/>
          <w:szCs w:val="28"/>
          <w:lang w:eastAsia="ru-RU"/>
        </w:rPr>
        <w:t>Поступающие предоставляют в приемную комиссию</w:t>
      </w:r>
    </w:p>
    <w:p w:rsidR="00E162B3" w:rsidRPr="00222F4C" w:rsidRDefault="00E162B3" w:rsidP="00E162B3">
      <w:pPr>
        <w:shd w:val="clear" w:color="auto" w:fill="FFFFFF"/>
        <w:spacing w:after="0"/>
        <w:jc w:val="center"/>
        <w:rPr>
          <w:rFonts w:eastAsia="Times New Roman"/>
          <w:b/>
          <w:color w:val="1F4E79" w:themeColor="accent1" w:themeShade="80"/>
          <w:szCs w:val="28"/>
          <w:lang w:eastAsia="ru-RU"/>
        </w:rPr>
      </w:pPr>
      <w:r w:rsidRPr="00222F4C">
        <w:rPr>
          <w:rFonts w:eastAsia="Times New Roman"/>
          <w:b/>
          <w:color w:val="1F4E79" w:themeColor="accent1" w:themeShade="80"/>
          <w:szCs w:val="28"/>
          <w:lang w:eastAsia="ru-RU"/>
        </w:rPr>
        <w:t xml:space="preserve">медицинские справки по </w:t>
      </w:r>
      <w:proofErr w:type="gramStart"/>
      <w:r w:rsidRPr="00222F4C">
        <w:rPr>
          <w:rFonts w:eastAsia="Times New Roman"/>
          <w:b/>
          <w:color w:val="1F4E79" w:themeColor="accent1" w:themeShade="80"/>
          <w:szCs w:val="28"/>
          <w:lang w:eastAsia="ru-RU"/>
        </w:rPr>
        <w:t xml:space="preserve">форме, </w:t>
      </w:r>
      <w:r w:rsidRPr="00222F4C">
        <w:rPr>
          <w:rFonts w:eastAsia="Times New Roman"/>
          <w:b/>
          <w:color w:val="1F4E79" w:themeColor="accent1" w:themeShade="80"/>
          <w:szCs w:val="28"/>
          <w:lang w:eastAsia="ru-RU"/>
        </w:rPr>
        <w:t xml:space="preserve"> </w:t>
      </w:r>
      <w:bookmarkStart w:id="0" w:name="_GoBack"/>
      <w:bookmarkEnd w:id="0"/>
      <w:r w:rsidRPr="00222F4C">
        <w:rPr>
          <w:rFonts w:eastAsia="Times New Roman"/>
          <w:b/>
          <w:color w:val="1F4E79" w:themeColor="accent1" w:themeShade="80"/>
          <w:szCs w:val="28"/>
          <w:lang w:eastAsia="ru-RU"/>
        </w:rPr>
        <w:t xml:space="preserve"> </w:t>
      </w:r>
      <w:proofErr w:type="gramEnd"/>
      <w:r w:rsidRPr="00222F4C">
        <w:rPr>
          <w:rFonts w:eastAsia="Times New Roman"/>
          <w:b/>
          <w:color w:val="1F4E79" w:themeColor="accent1" w:themeShade="80"/>
          <w:szCs w:val="28"/>
          <w:lang w:eastAsia="ru-RU"/>
        </w:rPr>
        <w:t xml:space="preserve">                                                            </w:t>
      </w:r>
      <w:r w:rsidRPr="00222F4C">
        <w:rPr>
          <w:rFonts w:eastAsia="Times New Roman"/>
          <w:b/>
          <w:color w:val="1F4E79" w:themeColor="accent1" w:themeShade="80"/>
          <w:szCs w:val="28"/>
          <w:lang w:eastAsia="ru-RU"/>
        </w:rPr>
        <w:t>установленной Министерством здравоохранения Республики Беларусь,</w:t>
      </w:r>
    </w:p>
    <w:p w:rsidR="00E162B3" w:rsidRPr="00222F4C" w:rsidRDefault="00E162B3" w:rsidP="00E162B3">
      <w:pPr>
        <w:shd w:val="clear" w:color="auto" w:fill="FFFFFF"/>
        <w:spacing w:after="0"/>
        <w:jc w:val="center"/>
        <w:rPr>
          <w:rFonts w:eastAsia="Times New Roman"/>
          <w:b/>
          <w:color w:val="1F4E79" w:themeColor="accent1" w:themeShade="80"/>
          <w:szCs w:val="28"/>
          <w:lang w:eastAsia="ru-RU"/>
        </w:rPr>
      </w:pPr>
      <w:r w:rsidRPr="00222F4C">
        <w:rPr>
          <w:rFonts w:eastAsia="Times New Roman"/>
          <w:b/>
          <w:color w:val="1F4E79" w:themeColor="accent1" w:themeShade="80"/>
          <w:szCs w:val="28"/>
          <w:lang w:eastAsia="ru-RU"/>
        </w:rPr>
        <w:t>заполненными в строгом соответствии с требованиями!</w:t>
      </w:r>
    </w:p>
    <w:p w:rsidR="00E162B3" w:rsidRPr="00222F4C" w:rsidRDefault="00E162B3" w:rsidP="00E162B3">
      <w:pPr>
        <w:ind w:right="-284"/>
        <w:rPr>
          <w:rFonts w:eastAsia="SimSun"/>
          <w:color w:val="1F4E79" w:themeColor="accent1" w:themeShade="80"/>
          <w:sz w:val="24"/>
          <w:szCs w:val="24"/>
          <w:lang w:eastAsia="zh-CN"/>
        </w:rPr>
      </w:pPr>
    </w:p>
    <w:p w:rsidR="00F12C76" w:rsidRDefault="00F12C76" w:rsidP="006E53BC">
      <w:pPr>
        <w:spacing w:after="0"/>
        <w:ind w:firstLine="709"/>
      </w:pPr>
    </w:p>
    <w:sectPr w:rsidR="00F12C76" w:rsidSect="00222F4C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BC"/>
    <w:rsid w:val="0000669A"/>
    <w:rsid w:val="0001441A"/>
    <w:rsid w:val="00014E2E"/>
    <w:rsid w:val="000214B5"/>
    <w:rsid w:val="00022466"/>
    <w:rsid w:val="00023EFF"/>
    <w:rsid w:val="00026163"/>
    <w:rsid w:val="00026AA7"/>
    <w:rsid w:val="00043684"/>
    <w:rsid w:val="000437CB"/>
    <w:rsid w:val="000549E7"/>
    <w:rsid w:val="000572D5"/>
    <w:rsid w:val="0005788D"/>
    <w:rsid w:val="000621CB"/>
    <w:rsid w:val="00087248"/>
    <w:rsid w:val="0008724C"/>
    <w:rsid w:val="000B3BEA"/>
    <w:rsid w:val="000C2BA1"/>
    <w:rsid w:val="000E11D3"/>
    <w:rsid w:val="000E3BF1"/>
    <w:rsid w:val="000E668B"/>
    <w:rsid w:val="0011217B"/>
    <w:rsid w:val="001123E9"/>
    <w:rsid w:val="00112A3E"/>
    <w:rsid w:val="001141D6"/>
    <w:rsid w:val="00115239"/>
    <w:rsid w:val="0011535A"/>
    <w:rsid w:val="00115770"/>
    <w:rsid w:val="00123E20"/>
    <w:rsid w:val="00130E89"/>
    <w:rsid w:val="001372A3"/>
    <w:rsid w:val="00137569"/>
    <w:rsid w:val="0015359F"/>
    <w:rsid w:val="00153E91"/>
    <w:rsid w:val="0016260D"/>
    <w:rsid w:val="00183923"/>
    <w:rsid w:val="001950C4"/>
    <w:rsid w:val="001970A8"/>
    <w:rsid w:val="001973E8"/>
    <w:rsid w:val="001A5D8C"/>
    <w:rsid w:val="001B4168"/>
    <w:rsid w:val="001B5F34"/>
    <w:rsid w:val="001B6ED7"/>
    <w:rsid w:val="001C3DFE"/>
    <w:rsid w:val="001C6C42"/>
    <w:rsid w:val="001D128C"/>
    <w:rsid w:val="001E0446"/>
    <w:rsid w:val="001E69B1"/>
    <w:rsid w:val="001F5E21"/>
    <w:rsid w:val="00201F18"/>
    <w:rsid w:val="00213BC0"/>
    <w:rsid w:val="00222F4C"/>
    <w:rsid w:val="00224437"/>
    <w:rsid w:val="0022616F"/>
    <w:rsid w:val="002328C8"/>
    <w:rsid w:val="00234FB7"/>
    <w:rsid w:val="00254E46"/>
    <w:rsid w:val="00255B5B"/>
    <w:rsid w:val="00271EA9"/>
    <w:rsid w:val="00275AFF"/>
    <w:rsid w:val="002A588F"/>
    <w:rsid w:val="002B3F6F"/>
    <w:rsid w:val="002B4992"/>
    <w:rsid w:val="002D06C6"/>
    <w:rsid w:val="002D755A"/>
    <w:rsid w:val="002F39B0"/>
    <w:rsid w:val="0030011D"/>
    <w:rsid w:val="003045EF"/>
    <w:rsid w:val="00313044"/>
    <w:rsid w:val="00314659"/>
    <w:rsid w:val="003158CA"/>
    <w:rsid w:val="00320BC0"/>
    <w:rsid w:val="00322043"/>
    <w:rsid w:val="003247E0"/>
    <w:rsid w:val="00327335"/>
    <w:rsid w:val="0033514A"/>
    <w:rsid w:val="0034345F"/>
    <w:rsid w:val="00344416"/>
    <w:rsid w:val="00346314"/>
    <w:rsid w:val="00350E8D"/>
    <w:rsid w:val="00365454"/>
    <w:rsid w:val="003724D5"/>
    <w:rsid w:val="0038398E"/>
    <w:rsid w:val="00385EF2"/>
    <w:rsid w:val="00386ECA"/>
    <w:rsid w:val="00390505"/>
    <w:rsid w:val="003A2648"/>
    <w:rsid w:val="003A4CAD"/>
    <w:rsid w:val="003A5F44"/>
    <w:rsid w:val="003B36E2"/>
    <w:rsid w:val="003D197D"/>
    <w:rsid w:val="003E1AA5"/>
    <w:rsid w:val="003E299F"/>
    <w:rsid w:val="003E5528"/>
    <w:rsid w:val="003F165D"/>
    <w:rsid w:val="003F2D02"/>
    <w:rsid w:val="003F5D9D"/>
    <w:rsid w:val="0042034D"/>
    <w:rsid w:val="00425366"/>
    <w:rsid w:val="00426AE7"/>
    <w:rsid w:val="00430472"/>
    <w:rsid w:val="00432DAA"/>
    <w:rsid w:val="00434F2B"/>
    <w:rsid w:val="00437D0E"/>
    <w:rsid w:val="00440EDE"/>
    <w:rsid w:val="004413E0"/>
    <w:rsid w:val="00443843"/>
    <w:rsid w:val="004442A9"/>
    <w:rsid w:val="00451D83"/>
    <w:rsid w:val="00456AF2"/>
    <w:rsid w:val="00461B5A"/>
    <w:rsid w:val="00464651"/>
    <w:rsid w:val="00472AF9"/>
    <w:rsid w:val="00476AED"/>
    <w:rsid w:val="00485FD0"/>
    <w:rsid w:val="00492A4F"/>
    <w:rsid w:val="004A1405"/>
    <w:rsid w:val="004A1AE1"/>
    <w:rsid w:val="004A2B1A"/>
    <w:rsid w:val="004A6C4A"/>
    <w:rsid w:val="004A7136"/>
    <w:rsid w:val="004B2F78"/>
    <w:rsid w:val="004B49D9"/>
    <w:rsid w:val="004B6749"/>
    <w:rsid w:val="004C175C"/>
    <w:rsid w:val="004C1CC7"/>
    <w:rsid w:val="004C7BAF"/>
    <w:rsid w:val="004D37D8"/>
    <w:rsid w:val="004D423A"/>
    <w:rsid w:val="004E6A0E"/>
    <w:rsid w:val="00503A10"/>
    <w:rsid w:val="005040DD"/>
    <w:rsid w:val="0050585F"/>
    <w:rsid w:val="005075DA"/>
    <w:rsid w:val="00510377"/>
    <w:rsid w:val="00514DD9"/>
    <w:rsid w:val="005221BF"/>
    <w:rsid w:val="00532F89"/>
    <w:rsid w:val="00533282"/>
    <w:rsid w:val="00534948"/>
    <w:rsid w:val="00540644"/>
    <w:rsid w:val="00543C24"/>
    <w:rsid w:val="00544030"/>
    <w:rsid w:val="005529AC"/>
    <w:rsid w:val="00563192"/>
    <w:rsid w:val="00574767"/>
    <w:rsid w:val="00595E69"/>
    <w:rsid w:val="005B0743"/>
    <w:rsid w:val="005C4C3E"/>
    <w:rsid w:val="005D0222"/>
    <w:rsid w:val="005D2855"/>
    <w:rsid w:val="005F1EE2"/>
    <w:rsid w:val="006022D7"/>
    <w:rsid w:val="006055EE"/>
    <w:rsid w:val="00614032"/>
    <w:rsid w:val="00620371"/>
    <w:rsid w:val="0062152B"/>
    <w:rsid w:val="006217EC"/>
    <w:rsid w:val="00622EE3"/>
    <w:rsid w:val="00624ED7"/>
    <w:rsid w:val="006258A5"/>
    <w:rsid w:val="00631B3A"/>
    <w:rsid w:val="00641E20"/>
    <w:rsid w:val="006817C2"/>
    <w:rsid w:val="0068241A"/>
    <w:rsid w:val="00684190"/>
    <w:rsid w:val="0068613B"/>
    <w:rsid w:val="006873B7"/>
    <w:rsid w:val="006A01A3"/>
    <w:rsid w:val="006A3AAE"/>
    <w:rsid w:val="006B287B"/>
    <w:rsid w:val="006B2F33"/>
    <w:rsid w:val="006B463D"/>
    <w:rsid w:val="006C0B77"/>
    <w:rsid w:val="006C2CA1"/>
    <w:rsid w:val="006D166C"/>
    <w:rsid w:val="006E53BC"/>
    <w:rsid w:val="006E5C7F"/>
    <w:rsid w:val="006F2F3C"/>
    <w:rsid w:val="00702BCA"/>
    <w:rsid w:val="00705842"/>
    <w:rsid w:val="00712EEE"/>
    <w:rsid w:val="00713278"/>
    <w:rsid w:val="007135C0"/>
    <w:rsid w:val="007136C4"/>
    <w:rsid w:val="0072044D"/>
    <w:rsid w:val="00724601"/>
    <w:rsid w:val="00733CDE"/>
    <w:rsid w:val="00744AD0"/>
    <w:rsid w:val="00745FA2"/>
    <w:rsid w:val="00747279"/>
    <w:rsid w:val="00772B01"/>
    <w:rsid w:val="00773D49"/>
    <w:rsid w:val="00780910"/>
    <w:rsid w:val="00791DD3"/>
    <w:rsid w:val="00794143"/>
    <w:rsid w:val="007967C4"/>
    <w:rsid w:val="007B78A8"/>
    <w:rsid w:val="007C0EA1"/>
    <w:rsid w:val="007C2B38"/>
    <w:rsid w:val="007C3039"/>
    <w:rsid w:val="007C74AD"/>
    <w:rsid w:val="007D1FF1"/>
    <w:rsid w:val="007D327D"/>
    <w:rsid w:val="007E0703"/>
    <w:rsid w:val="007F0DF8"/>
    <w:rsid w:val="007F1C53"/>
    <w:rsid w:val="007F43A1"/>
    <w:rsid w:val="00800B79"/>
    <w:rsid w:val="0080221D"/>
    <w:rsid w:val="00820AF7"/>
    <w:rsid w:val="008242FF"/>
    <w:rsid w:val="00832E3E"/>
    <w:rsid w:val="00835BDD"/>
    <w:rsid w:val="00860FAC"/>
    <w:rsid w:val="00864C9E"/>
    <w:rsid w:val="00870751"/>
    <w:rsid w:val="00872E6A"/>
    <w:rsid w:val="00872F0E"/>
    <w:rsid w:val="00884AA0"/>
    <w:rsid w:val="008861EA"/>
    <w:rsid w:val="00886825"/>
    <w:rsid w:val="00895031"/>
    <w:rsid w:val="008B23A9"/>
    <w:rsid w:val="008B4F4F"/>
    <w:rsid w:val="008C5219"/>
    <w:rsid w:val="008C725D"/>
    <w:rsid w:val="008D6023"/>
    <w:rsid w:val="008F031B"/>
    <w:rsid w:val="008F5DF5"/>
    <w:rsid w:val="00900585"/>
    <w:rsid w:val="00901766"/>
    <w:rsid w:val="009117AE"/>
    <w:rsid w:val="0091466B"/>
    <w:rsid w:val="00922C48"/>
    <w:rsid w:val="00922F5F"/>
    <w:rsid w:val="0092318A"/>
    <w:rsid w:val="00923739"/>
    <w:rsid w:val="00924138"/>
    <w:rsid w:val="009250BB"/>
    <w:rsid w:val="00935754"/>
    <w:rsid w:val="009363DE"/>
    <w:rsid w:val="00944886"/>
    <w:rsid w:val="00952798"/>
    <w:rsid w:val="009608AF"/>
    <w:rsid w:val="0096190C"/>
    <w:rsid w:val="00967EF3"/>
    <w:rsid w:val="00973919"/>
    <w:rsid w:val="00977D9D"/>
    <w:rsid w:val="00982803"/>
    <w:rsid w:val="00984473"/>
    <w:rsid w:val="009931DB"/>
    <w:rsid w:val="00994115"/>
    <w:rsid w:val="00995CAD"/>
    <w:rsid w:val="00997B03"/>
    <w:rsid w:val="009A05A5"/>
    <w:rsid w:val="009A4FC1"/>
    <w:rsid w:val="009A66AF"/>
    <w:rsid w:val="009B180A"/>
    <w:rsid w:val="009C01F1"/>
    <w:rsid w:val="009D7453"/>
    <w:rsid w:val="009E6D4F"/>
    <w:rsid w:val="009F1948"/>
    <w:rsid w:val="009F2A49"/>
    <w:rsid w:val="00A02D9F"/>
    <w:rsid w:val="00A12178"/>
    <w:rsid w:val="00A161C0"/>
    <w:rsid w:val="00A24656"/>
    <w:rsid w:val="00A341E9"/>
    <w:rsid w:val="00A42396"/>
    <w:rsid w:val="00A46ED8"/>
    <w:rsid w:val="00A564A6"/>
    <w:rsid w:val="00A62008"/>
    <w:rsid w:val="00A62A1B"/>
    <w:rsid w:val="00A643B2"/>
    <w:rsid w:val="00A84023"/>
    <w:rsid w:val="00AA4672"/>
    <w:rsid w:val="00AB3C68"/>
    <w:rsid w:val="00AC36CF"/>
    <w:rsid w:val="00AC4A7C"/>
    <w:rsid w:val="00AC65BB"/>
    <w:rsid w:val="00AE3DBA"/>
    <w:rsid w:val="00AE4E97"/>
    <w:rsid w:val="00AF636A"/>
    <w:rsid w:val="00B01C66"/>
    <w:rsid w:val="00B13BC5"/>
    <w:rsid w:val="00B21B4F"/>
    <w:rsid w:val="00B3280D"/>
    <w:rsid w:val="00B36F90"/>
    <w:rsid w:val="00B3757B"/>
    <w:rsid w:val="00B4205E"/>
    <w:rsid w:val="00B45BA2"/>
    <w:rsid w:val="00B574B9"/>
    <w:rsid w:val="00B61E75"/>
    <w:rsid w:val="00B777A4"/>
    <w:rsid w:val="00B86ACA"/>
    <w:rsid w:val="00B915B7"/>
    <w:rsid w:val="00BA40D5"/>
    <w:rsid w:val="00BA55C3"/>
    <w:rsid w:val="00BD70BC"/>
    <w:rsid w:val="00BE5C97"/>
    <w:rsid w:val="00BE784C"/>
    <w:rsid w:val="00C24FDC"/>
    <w:rsid w:val="00C31AB2"/>
    <w:rsid w:val="00C31DEE"/>
    <w:rsid w:val="00C31F5E"/>
    <w:rsid w:val="00C46228"/>
    <w:rsid w:val="00C50E85"/>
    <w:rsid w:val="00C5205C"/>
    <w:rsid w:val="00C56085"/>
    <w:rsid w:val="00C56864"/>
    <w:rsid w:val="00C71789"/>
    <w:rsid w:val="00C73B08"/>
    <w:rsid w:val="00C81A8C"/>
    <w:rsid w:val="00C92ACD"/>
    <w:rsid w:val="00C94301"/>
    <w:rsid w:val="00CC4C6F"/>
    <w:rsid w:val="00CC5544"/>
    <w:rsid w:val="00CD5203"/>
    <w:rsid w:val="00CD76CD"/>
    <w:rsid w:val="00CD7FC2"/>
    <w:rsid w:val="00CE0DCC"/>
    <w:rsid w:val="00CE3493"/>
    <w:rsid w:val="00CF13FF"/>
    <w:rsid w:val="00D06E99"/>
    <w:rsid w:val="00D116F1"/>
    <w:rsid w:val="00D17B01"/>
    <w:rsid w:val="00D2044A"/>
    <w:rsid w:val="00D255E8"/>
    <w:rsid w:val="00D25FE9"/>
    <w:rsid w:val="00D31798"/>
    <w:rsid w:val="00D3243E"/>
    <w:rsid w:val="00D51D2B"/>
    <w:rsid w:val="00D618C1"/>
    <w:rsid w:val="00D6386B"/>
    <w:rsid w:val="00D66F9A"/>
    <w:rsid w:val="00D71580"/>
    <w:rsid w:val="00D76C1D"/>
    <w:rsid w:val="00D828C0"/>
    <w:rsid w:val="00D82D17"/>
    <w:rsid w:val="00D830EB"/>
    <w:rsid w:val="00D93C6C"/>
    <w:rsid w:val="00DA5DFE"/>
    <w:rsid w:val="00DB4CCA"/>
    <w:rsid w:val="00DB5B2D"/>
    <w:rsid w:val="00DB7D23"/>
    <w:rsid w:val="00DC7239"/>
    <w:rsid w:val="00DD323E"/>
    <w:rsid w:val="00DD431C"/>
    <w:rsid w:val="00DE01DC"/>
    <w:rsid w:val="00DE70A8"/>
    <w:rsid w:val="00DF6F10"/>
    <w:rsid w:val="00E03150"/>
    <w:rsid w:val="00E162B3"/>
    <w:rsid w:val="00E376F4"/>
    <w:rsid w:val="00E43EFC"/>
    <w:rsid w:val="00E45253"/>
    <w:rsid w:val="00E54980"/>
    <w:rsid w:val="00E55F0E"/>
    <w:rsid w:val="00E56091"/>
    <w:rsid w:val="00E70E48"/>
    <w:rsid w:val="00E731E4"/>
    <w:rsid w:val="00E77697"/>
    <w:rsid w:val="00E87203"/>
    <w:rsid w:val="00E91BE0"/>
    <w:rsid w:val="00E967B5"/>
    <w:rsid w:val="00EA0850"/>
    <w:rsid w:val="00EA59DF"/>
    <w:rsid w:val="00EA5E40"/>
    <w:rsid w:val="00EA5EC9"/>
    <w:rsid w:val="00EC4F6E"/>
    <w:rsid w:val="00EC534B"/>
    <w:rsid w:val="00ED596B"/>
    <w:rsid w:val="00EE4070"/>
    <w:rsid w:val="00EE77AF"/>
    <w:rsid w:val="00EE7DCD"/>
    <w:rsid w:val="00EF1303"/>
    <w:rsid w:val="00F056A6"/>
    <w:rsid w:val="00F1091F"/>
    <w:rsid w:val="00F10D3B"/>
    <w:rsid w:val="00F12C76"/>
    <w:rsid w:val="00F156E8"/>
    <w:rsid w:val="00F17737"/>
    <w:rsid w:val="00F225A1"/>
    <w:rsid w:val="00F27315"/>
    <w:rsid w:val="00F327D9"/>
    <w:rsid w:val="00F33F9F"/>
    <w:rsid w:val="00F50EDF"/>
    <w:rsid w:val="00F53AF9"/>
    <w:rsid w:val="00F652AA"/>
    <w:rsid w:val="00F70461"/>
    <w:rsid w:val="00F721B1"/>
    <w:rsid w:val="00F80962"/>
    <w:rsid w:val="00F87D98"/>
    <w:rsid w:val="00FA108B"/>
    <w:rsid w:val="00FA1B12"/>
    <w:rsid w:val="00FA25D8"/>
    <w:rsid w:val="00FB1768"/>
    <w:rsid w:val="00FB4AFA"/>
    <w:rsid w:val="00FB7271"/>
    <w:rsid w:val="00FD0405"/>
    <w:rsid w:val="00FD3A5B"/>
    <w:rsid w:val="00FE60E9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A9E0"/>
  <w15:chartTrackingRefBased/>
  <w15:docId w15:val="{FFCD27D4-43B1-4552-9444-0DB74109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E53B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E53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3BC"/>
    <w:rPr>
      <w:b/>
      <w:bCs/>
    </w:rPr>
  </w:style>
  <w:style w:type="character" w:styleId="a5">
    <w:name w:val="Hyperlink"/>
    <w:basedOn w:val="a0"/>
    <w:uiPriority w:val="99"/>
    <w:semiHidden/>
    <w:unhideWhenUsed/>
    <w:rsid w:val="006E53BC"/>
    <w:rPr>
      <w:color w:val="0000FF"/>
      <w:u w:val="single"/>
    </w:rPr>
  </w:style>
  <w:style w:type="character" w:styleId="a6">
    <w:name w:val="Emphasis"/>
    <w:basedOn w:val="a0"/>
    <w:uiPriority w:val="20"/>
    <w:qFormat/>
    <w:rsid w:val="006E53BC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9F2A49"/>
    <w:rPr>
      <w:color w:val="954F72" w:themeColor="followedHyperlink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E162B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E162B3"/>
    <w:rPr>
      <w:rFonts w:ascii="Times New Roman" w:hAnsi="Times New Roman"/>
      <w:i/>
      <w:iCs/>
      <w:color w:val="5B9BD5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-lp.by/abiturientam/uroven-pt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tk-logist.minsk.edu.by/ru/main.aspx?guid=45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gke.minsk.edu.by/ru/main.aspx?guid=1541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Bobkova</dc:creator>
  <cp:keywords/>
  <dc:description/>
  <cp:lastModifiedBy>Bobkova</cp:lastModifiedBy>
  <cp:revision>6</cp:revision>
  <dcterms:created xsi:type="dcterms:W3CDTF">2021-04-10T10:33:00Z</dcterms:created>
  <dcterms:modified xsi:type="dcterms:W3CDTF">2021-04-10T11:21:00Z</dcterms:modified>
</cp:coreProperties>
</file>